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C7" w:rsidRPr="00364C11" w:rsidRDefault="00A971C7">
      <w:pPr>
        <w:rPr>
          <w:rFonts w:ascii="SassoonPrimaryInfant" w:hAnsi="SassoonPrimaryInfant"/>
          <w:sz w:val="56"/>
          <w:szCs w:val="60"/>
          <w:u w:val="single"/>
        </w:rPr>
      </w:pPr>
      <w:r w:rsidRPr="00364C11">
        <w:rPr>
          <w:rFonts w:ascii="SassoonPrimaryInfant" w:hAnsi="SassoonPrimaryInfant"/>
          <w:sz w:val="56"/>
          <w:szCs w:val="60"/>
          <w:u w:val="single"/>
        </w:rPr>
        <w:t>Keep Up, Not Catch Up with Miss Murphy</w:t>
      </w:r>
    </w:p>
    <w:p w:rsidR="00A971C7" w:rsidRDefault="00A971C7">
      <w:pPr>
        <w:rPr>
          <w:rFonts w:ascii="SassoonPrimaryInfant" w:hAnsi="SassoonPrimaryInfant"/>
          <w:sz w:val="32"/>
          <w:szCs w:val="60"/>
        </w:rPr>
      </w:pPr>
      <w:r>
        <w:rPr>
          <w:rFonts w:ascii="SassoonPrimaryInfant" w:hAnsi="SassoonPrimaryInfant"/>
          <w:sz w:val="32"/>
          <w:szCs w:val="60"/>
        </w:rPr>
        <w:t>If a child has not grasped a concept in the morning (Phonics, English or Maths</w:t>
      </w:r>
      <w:r w:rsidR="00B77974">
        <w:rPr>
          <w:rFonts w:ascii="SassoonPrimaryInfant" w:hAnsi="SassoonPrimaryInfant"/>
          <w:sz w:val="32"/>
          <w:szCs w:val="60"/>
        </w:rPr>
        <w:t>)</w:t>
      </w:r>
      <w:r w:rsidR="003D2AB6">
        <w:rPr>
          <w:rFonts w:ascii="SassoonPrimaryInfant" w:hAnsi="SassoonPrimaryInfant"/>
          <w:sz w:val="32"/>
          <w:szCs w:val="60"/>
        </w:rPr>
        <w:t xml:space="preserve"> or </w:t>
      </w:r>
      <w:r>
        <w:rPr>
          <w:rFonts w:ascii="SassoonPrimaryInfant" w:hAnsi="SassoonPrimaryInfant"/>
          <w:sz w:val="32"/>
          <w:szCs w:val="60"/>
        </w:rPr>
        <w:t>were ‘nearly there’ with something</w:t>
      </w:r>
      <w:r w:rsidR="003D2AB6">
        <w:rPr>
          <w:rFonts w:ascii="SassoonPrimaryInfant" w:hAnsi="SassoonPrimaryInfant"/>
          <w:sz w:val="32"/>
          <w:szCs w:val="60"/>
        </w:rPr>
        <w:t xml:space="preserve"> </w:t>
      </w:r>
      <w:r>
        <w:rPr>
          <w:rFonts w:ascii="SassoonPrimaryInfant" w:hAnsi="SassoonPrimaryInfant"/>
          <w:sz w:val="32"/>
          <w:szCs w:val="60"/>
        </w:rPr>
        <w:t>use this system for the learning to be revisited</w:t>
      </w:r>
      <w:r w:rsidR="003D2AB6">
        <w:rPr>
          <w:rFonts w:ascii="SassoonPrimaryInfant" w:hAnsi="SassoonPrimaryInfant"/>
          <w:sz w:val="32"/>
          <w:szCs w:val="60"/>
        </w:rPr>
        <w:t>/retaught</w:t>
      </w:r>
      <w:r>
        <w:rPr>
          <w:rFonts w:ascii="SassoonPrimaryInfant" w:hAnsi="SassoonPrimaryInfant"/>
          <w:sz w:val="32"/>
          <w:szCs w:val="60"/>
        </w:rPr>
        <w:t xml:space="preserve"> to ensure they are ready for tomorrow’s lesson. </w:t>
      </w:r>
      <w:r w:rsidR="003D2AB6">
        <w:rPr>
          <w:rFonts w:ascii="SassoonPrimaryInfant" w:hAnsi="SassoonPrimaryInfant"/>
          <w:sz w:val="32"/>
          <w:szCs w:val="60"/>
        </w:rPr>
        <w:t xml:space="preserve">Also, if you feel a child would benefit with a pre-teach </w:t>
      </w:r>
      <w:r w:rsidR="003D2AB6" w:rsidRPr="003D2AB6">
        <w:rPr>
          <w:rFonts w:ascii="SassoonPrimaryInfant" w:hAnsi="SassoonPrimaryInfant"/>
          <w:sz w:val="32"/>
          <w:szCs w:val="60"/>
          <w:u w:val="single"/>
        </w:rPr>
        <w:t>before</w:t>
      </w:r>
      <w:r w:rsidR="003D2AB6">
        <w:rPr>
          <w:rFonts w:ascii="SassoonPrimaryInfant" w:hAnsi="SassoonPrimaryInfant"/>
          <w:sz w:val="32"/>
          <w:szCs w:val="60"/>
        </w:rPr>
        <w:t xml:space="preserve"> tomorrow’s lesson to give them a head’s up, to feel more confident with a new concept or to be a ‘mini-teacher’ in building confidence or extending learning use this too.</w:t>
      </w:r>
    </w:p>
    <w:p w:rsidR="00A971C7" w:rsidRPr="00A971C7" w:rsidRDefault="00A971C7">
      <w:pPr>
        <w:rPr>
          <w:rFonts w:ascii="SassoonPrimaryInfant" w:hAnsi="SassoonPrimaryInfant"/>
          <w:sz w:val="32"/>
          <w:szCs w:val="60"/>
        </w:rPr>
      </w:pPr>
      <w:r>
        <w:rPr>
          <w:rFonts w:ascii="SassoonPrimaryInfant" w:hAnsi="SassoonPrimaryInfant"/>
          <w:sz w:val="32"/>
          <w:szCs w:val="60"/>
        </w:rPr>
        <w:t>Keep them up, not catch them 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5"/>
      </w:tblGrid>
      <w:tr w:rsidR="00A971C7" w:rsidTr="00364C11">
        <w:trPr>
          <w:trHeight w:val="3514"/>
        </w:trPr>
        <w:tc>
          <w:tcPr>
            <w:tcW w:w="15065" w:type="dxa"/>
          </w:tcPr>
          <w:p w:rsidR="00A971C7" w:rsidRDefault="00A971C7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Mon</w:t>
            </w:r>
          </w:p>
          <w:p w:rsidR="003D2AB6" w:rsidRDefault="003D2AB6">
            <w:pPr>
              <w:rPr>
                <w:rFonts w:ascii="Bradley Hand ITC" w:hAnsi="Bradley Hand ITC"/>
                <w:sz w:val="36"/>
                <w:szCs w:val="60"/>
              </w:rPr>
            </w:pPr>
            <w:r>
              <w:rPr>
                <w:rFonts w:ascii="Bradley Hand ITC" w:hAnsi="Bradley Hand ITC"/>
                <w:sz w:val="36"/>
                <w:szCs w:val="60"/>
              </w:rPr>
              <w:t>Example</w:t>
            </w:r>
          </w:p>
          <w:p w:rsidR="003D2AB6" w:rsidRPr="003D2AB6" w:rsidRDefault="00A971C7">
            <w:pPr>
              <w:rPr>
                <w:rFonts w:ascii="Bradley Hand ITC" w:hAnsi="Bradley Hand ITC"/>
                <w:sz w:val="36"/>
                <w:szCs w:val="60"/>
              </w:rPr>
            </w:pPr>
            <w:r w:rsidRPr="003D2AB6">
              <w:rPr>
                <w:rFonts w:ascii="Bradley Hand ITC" w:hAnsi="Bradley Hand ITC"/>
                <w:sz w:val="36"/>
                <w:szCs w:val="60"/>
              </w:rPr>
              <w:t xml:space="preserve">Joe - </w:t>
            </w:r>
            <w:proofErr w:type="spellStart"/>
            <w:r w:rsidRPr="003D2AB6">
              <w:rPr>
                <w:rFonts w:ascii="Bradley Hand ITC" w:hAnsi="Bradley Hand ITC"/>
                <w:sz w:val="36"/>
                <w:szCs w:val="60"/>
              </w:rPr>
              <w:t>Trencrom</w:t>
            </w:r>
            <w:proofErr w:type="spellEnd"/>
            <w:r w:rsidRPr="003D2AB6">
              <w:rPr>
                <w:rFonts w:ascii="Bradley Hand ITC" w:hAnsi="Bradley Hand ITC"/>
                <w:sz w:val="36"/>
                <w:szCs w:val="60"/>
              </w:rPr>
              <w:t xml:space="preserve"> (Y3) – Maths - column method with exchanging.</w:t>
            </w:r>
            <w:r w:rsidR="003D2AB6" w:rsidRPr="003D2AB6">
              <w:rPr>
                <w:rFonts w:ascii="Bradley Hand ITC" w:hAnsi="Bradley Hand ITC"/>
                <w:sz w:val="36"/>
                <w:szCs w:val="60"/>
              </w:rPr>
              <w:t xml:space="preserve"> Pre-teach</w:t>
            </w:r>
          </w:p>
          <w:p w:rsidR="00A971C7" w:rsidRPr="003D2AB6" w:rsidRDefault="003D2AB6">
            <w:pPr>
              <w:rPr>
                <w:rFonts w:ascii="Bradley Hand ITC" w:hAnsi="Bradley Hand ITC"/>
                <w:sz w:val="36"/>
                <w:szCs w:val="60"/>
              </w:rPr>
            </w:pPr>
            <w:r w:rsidRPr="003D2AB6">
              <w:rPr>
                <w:rFonts w:ascii="Bradley Hand ITC" w:hAnsi="Bradley Hand ITC"/>
                <w:sz w:val="36"/>
                <w:szCs w:val="60"/>
              </w:rPr>
              <w:t>Hannah</w:t>
            </w:r>
            <w:r w:rsidR="00A971C7" w:rsidRPr="003D2AB6">
              <w:rPr>
                <w:rFonts w:ascii="Bradley Hand ITC" w:hAnsi="Bradley Hand ITC"/>
                <w:sz w:val="36"/>
                <w:szCs w:val="60"/>
              </w:rPr>
              <w:t xml:space="preserve"> – Godolphin (Y2) – Phonics – ai Snail in the Rain – reading and spelling.</w:t>
            </w:r>
            <w:r w:rsidRPr="003D2AB6">
              <w:rPr>
                <w:rFonts w:ascii="Bradley Hand ITC" w:hAnsi="Bradley Hand ITC"/>
                <w:sz w:val="36"/>
                <w:szCs w:val="60"/>
              </w:rPr>
              <w:t xml:space="preserve"> Reteach</w:t>
            </w:r>
          </w:p>
          <w:p w:rsidR="00A971C7" w:rsidRPr="00A971C7" w:rsidRDefault="00A971C7">
            <w:pPr>
              <w:rPr>
                <w:rFonts w:ascii="Bradley Hand ITC" w:hAnsi="Bradley Hand ITC"/>
                <w:sz w:val="60"/>
                <w:szCs w:val="60"/>
              </w:rPr>
            </w:pPr>
          </w:p>
        </w:tc>
      </w:tr>
      <w:tr w:rsidR="00A971C7" w:rsidTr="00364C11">
        <w:trPr>
          <w:trHeight w:val="3514"/>
        </w:trPr>
        <w:tc>
          <w:tcPr>
            <w:tcW w:w="15065" w:type="dxa"/>
          </w:tcPr>
          <w:p w:rsidR="00A971C7" w:rsidRDefault="00A971C7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Tue</w:t>
            </w:r>
          </w:p>
        </w:tc>
      </w:tr>
      <w:tr w:rsidR="00A971C7" w:rsidTr="00364C11">
        <w:trPr>
          <w:trHeight w:val="3514"/>
        </w:trPr>
        <w:tc>
          <w:tcPr>
            <w:tcW w:w="15065" w:type="dxa"/>
          </w:tcPr>
          <w:p w:rsidR="00A971C7" w:rsidRDefault="00A971C7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Wed</w:t>
            </w:r>
          </w:p>
        </w:tc>
      </w:tr>
      <w:tr w:rsidR="00A971C7" w:rsidTr="00364C11">
        <w:trPr>
          <w:trHeight w:val="3514"/>
        </w:trPr>
        <w:tc>
          <w:tcPr>
            <w:tcW w:w="15065" w:type="dxa"/>
          </w:tcPr>
          <w:p w:rsidR="00A971C7" w:rsidRDefault="00A971C7">
            <w:pPr>
              <w:rPr>
                <w:rFonts w:ascii="SassoonPrimaryInfant" w:hAnsi="SassoonPrimaryInfant"/>
                <w:sz w:val="60"/>
                <w:szCs w:val="60"/>
              </w:rPr>
            </w:pPr>
            <w:proofErr w:type="spellStart"/>
            <w:r>
              <w:rPr>
                <w:rFonts w:ascii="SassoonPrimaryInfant" w:hAnsi="SassoonPrimaryInfant"/>
                <w:sz w:val="60"/>
                <w:szCs w:val="60"/>
              </w:rPr>
              <w:t>Thur</w:t>
            </w:r>
            <w:proofErr w:type="spellEnd"/>
          </w:p>
        </w:tc>
      </w:tr>
      <w:tr w:rsidR="00A971C7" w:rsidTr="00364C11">
        <w:trPr>
          <w:trHeight w:val="3514"/>
        </w:trPr>
        <w:tc>
          <w:tcPr>
            <w:tcW w:w="15065" w:type="dxa"/>
          </w:tcPr>
          <w:p w:rsidR="00A971C7" w:rsidRDefault="00A971C7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Fri</w:t>
            </w:r>
          </w:p>
        </w:tc>
      </w:tr>
    </w:tbl>
    <w:p w:rsidR="00A971C7" w:rsidRDefault="00A971C7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Please note down child’s name, class and year group</w:t>
      </w:r>
      <w:r w:rsidR="00364C11">
        <w:rPr>
          <w:rFonts w:ascii="SassoonPrimaryInfant" w:hAnsi="SassoonPrimaryInfant"/>
          <w:sz w:val="36"/>
          <w:szCs w:val="36"/>
        </w:rPr>
        <w:t xml:space="preserve">, </w:t>
      </w:r>
      <w:r>
        <w:rPr>
          <w:rFonts w:ascii="SassoonPrimaryInfant" w:hAnsi="SassoonPrimaryInfant"/>
          <w:sz w:val="36"/>
          <w:szCs w:val="36"/>
        </w:rPr>
        <w:t>briefly what the focus for the learning should be</w:t>
      </w:r>
      <w:r w:rsidR="00D91C47">
        <w:rPr>
          <w:rFonts w:ascii="SassoonPrimaryInfant" w:hAnsi="SassoonPrimaryInfant"/>
          <w:sz w:val="36"/>
          <w:szCs w:val="36"/>
        </w:rPr>
        <w:t xml:space="preserve"> and whether it is pre-teach or revisit/reteach</w:t>
      </w:r>
      <w:r>
        <w:rPr>
          <w:rFonts w:ascii="SassoonPrimaryInfant" w:hAnsi="SassoonPrimaryInfant"/>
          <w:sz w:val="36"/>
          <w:szCs w:val="36"/>
        </w:rPr>
        <w:t>. Children should bring their book that they need the support with for us to complete the work in.</w:t>
      </w:r>
    </w:p>
    <w:p w:rsidR="0060018D" w:rsidRPr="00364C11" w:rsidRDefault="0060018D" w:rsidP="0060018D">
      <w:pPr>
        <w:rPr>
          <w:rFonts w:ascii="SassoonPrimaryInfant" w:hAnsi="SassoonPrimaryInfant"/>
          <w:sz w:val="56"/>
          <w:szCs w:val="60"/>
          <w:u w:val="single"/>
        </w:rPr>
      </w:pPr>
      <w:r w:rsidRPr="00364C11">
        <w:rPr>
          <w:rFonts w:ascii="SassoonPrimaryInfant" w:hAnsi="SassoonPrimaryInfant"/>
          <w:sz w:val="56"/>
          <w:szCs w:val="60"/>
          <w:u w:val="single"/>
        </w:rPr>
        <w:lastRenderedPageBreak/>
        <w:t>Keep Up, Not Catch Up with Miss Murphy</w:t>
      </w:r>
      <w:r>
        <w:rPr>
          <w:rFonts w:ascii="SassoonPrimaryInfant" w:hAnsi="SassoonPrimaryInfant"/>
          <w:sz w:val="56"/>
          <w:szCs w:val="60"/>
          <w:u w:val="single"/>
        </w:rPr>
        <w:t xml:space="preserve"> – Comments Record</w:t>
      </w:r>
      <w:bookmarkStart w:id="0" w:name="_GoBack"/>
      <w:bookmarkEnd w:id="0"/>
    </w:p>
    <w:p w:rsidR="0060018D" w:rsidRDefault="0060018D" w:rsidP="0060018D">
      <w:pPr>
        <w:rPr>
          <w:rFonts w:ascii="SassoonPrimaryInfant" w:hAnsi="SassoonPrimaryInfant"/>
          <w:sz w:val="32"/>
          <w:szCs w:val="60"/>
        </w:rPr>
      </w:pPr>
      <w:r>
        <w:rPr>
          <w:rFonts w:ascii="SassoonPrimaryInfant" w:hAnsi="SassoonPrimaryInfant"/>
          <w:sz w:val="32"/>
          <w:szCs w:val="60"/>
        </w:rPr>
        <w:t xml:space="preserve">If a child has not grasped a concept in the morning (Phonics, English or Maths) or were ‘nearly there’ with something use this system for the learning to be revisited/retaught to ensure they are ready for tomorrow’s lesson. Also, if you feel a child would benefit with a pre-teach </w:t>
      </w:r>
      <w:r w:rsidRPr="003D2AB6">
        <w:rPr>
          <w:rFonts w:ascii="SassoonPrimaryInfant" w:hAnsi="SassoonPrimaryInfant"/>
          <w:sz w:val="32"/>
          <w:szCs w:val="60"/>
          <w:u w:val="single"/>
        </w:rPr>
        <w:t>before</w:t>
      </w:r>
      <w:r>
        <w:rPr>
          <w:rFonts w:ascii="SassoonPrimaryInfant" w:hAnsi="SassoonPrimaryInfant"/>
          <w:sz w:val="32"/>
          <w:szCs w:val="60"/>
        </w:rPr>
        <w:t xml:space="preserve"> tomorrow’s lesson to give them a head’s up, to feel more confident with a new concept or to be a ‘mini-teacher’ in building confidence or extending learning use this too.</w:t>
      </w:r>
    </w:p>
    <w:p w:rsidR="0060018D" w:rsidRPr="00A971C7" w:rsidRDefault="0060018D" w:rsidP="0060018D">
      <w:pPr>
        <w:rPr>
          <w:rFonts w:ascii="SassoonPrimaryInfant" w:hAnsi="SassoonPrimaryInfant"/>
          <w:sz w:val="32"/>
          <w:szCs w:val="60"/>
        </w:rPr>
      </w:pPr>
      <w:r>
        <w:rPr>
          <w:rFonts w:ascii="SassoonPrimaryInfant" w:hAnsi="SassoonPrimaryInfant"/>
          <w:sz w:val="32"/>
          <w:szCs w:val="60"/>
        </w:rPr>
        <w:t>Keep them up, not catch them up.</w:t>
      </w:r>
      <w:r>
        <w:rPr>
          <w:rFonts w:ascii="SassoonPrimaryInfant" w:hAnsi="SassoonPrimaryInfant"/>
          <w:sz w:val="32"/>
          <w:szCs w:val="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5"/>
      </w:tblGrid>
      <w:tr w:rsidR="0060018D" w:rsidTr="00FF4600">
        <w:trPr>
          <w:trHeight w:val="3514"/>
        </w:trPr>
        <w:tc>
          <w:tcPr>
            <w:tcW w:w="15065" w:type="dxa"/>
          </w:tcPr>
          <w:p w:rsidR="0060018D" w:rsidRDefault="0060018D" w:rsidP="00FF4600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Mon</w:t>
            </w:r>
          </w:p>
          <w:p w:rsidR="0060018D" w:rsidRPr="00A971C7" w:rsidRDefault="0060018D" w:rsidP="0060018D">
            <w:pPr>
              <w:rPr>
                <w:rFonts w:ascii="Bradley Hand ITC" w:hAnsi="Bradley Hand ITC"/>
                <w:sz w:val="60"/>
                <w:szCs w:val="60"/>
              </w:rPr>
            </w:pPr>
          </w:p>
        </w:tc>
      </w:tr>
      <w:tr w:rsidR="0060018D" w:rsidTr="00FF4600">
        <w:trPr>
          <w:trHeight w:val="3514"/>
        </w:trPr>
        <w:tc>
          <w:tcPr>
            <w:tcW w:w="15065" w:type="dxa"/>
          </w:tcPr>
          <w:p w:rsidR="0060018D" w:rsidRDefault="0060018D" w:rsidP="00FF4600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Tue</w:t>
            </w:r>
          </w:p>
        </w:tc>
      </w:tr>
      <w:tr w:rsidR="0060018D" w:rsidTr="00FF4600">
        <w:trPr>
          <w:trHeight w:val="3514"/>
        </w:trPr>
        <w:tc>
          <w:tcPr>
            <w:tcW w:w="15065" w:type="dxa"/>
          </w:tcPr>
          <w:p w:rsidR="0060018D" w:rsidRDefault="0060018D" w:rsidP="00FF4600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Wed</w:t>
            </w:r>
          </w:p>
        </w:tc>
      </w:tr>
      <w:tr w:rsidR="0060018D" w:rsidTr="00FF4600">
        <w:trPr>
          <w:trHeight w:val="3514"/>
        </w:trPr>
        <w:tc>
          <w:tcPr>
            <w:tcW w:w="15065" w:type="dxa"/>
          </w:tcPr>
          <w:p w:rsidR="0060018D" w:rsidRDefault="0060018D" w:rsidP="00FF4600">
            <w:pPr>
              <w:rPr>
                <w:rFonts w:ascii="SassoonPrimaryInfant" w:hAnsi="SassoonPrimaryInfant"/>
                <w:sz w:val="60"/>
                <w:szCs w:val="60"/>
              </w:rPr>
            </w:pPr>
            <w:proofErr w:type="spellStart"/>
            <w:r>
              <w:rPr>
                <w:rFonts w:ascii="SassoonPrimaryInfant" w:hAnsi="SassoonPrimaryInfant"/>
                <w:sz w:val="60"/>
                <w:szCs w:val="60"/>
              </w:rPr>
              <w:t>Thur</w:t>
            </w:r>
            <w:proofErr w:type="spellEnd"/>
          </w:p>
        </w:tc>
      </w:tr>
      <w:tr w:rsidR="0060018D" w:rsidTr="00FF4600">
        <w:trPr>
          <w:trHeight w:val="3514"/>
        </w:trPr>
        <w:tc>
          <w:tcPr>
            <w:tcW w:w="15065" w:type="dxa"/>
          </w:tcPr>
          <w:p w:rsidR="0060018D" w:rsidRDefault="0060018D" w:rsidP="00FF4600">
            <w:pPr>
              <w:rPr>
                <w:rFonts w:ascii="SassoonPrimaryInfant" w:hAnsi="SassoonPrimaryInfant"/>
                <w:sz w:val="60"/>
                <w:szCs w:val="60"/>
              </w:rPr>
            </w:pPr>
            <w:r>
              <w:rPr>
                <w:rFonts w:ascii="SassoonPrimaryInfant" w:hAnsi="SassoonPrimaryInfant"/>
                <w:sz w:val="60"/>
                <w:szCs w:val="60"/>
              </w:rPr>
              <w:t>Fri</w:t>
            </w:r>
          </w:p>
        </w:tc>
      </w:tr>
    </w:tbl>
    <w:p w:rsidR="0060018D" w:rsidRPr="00A971C7" w:rsidRDefault="0060018D" w:rsidP="0060018D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Please note down child’s name, class and year group, briefly what the focus for the learning should be and whether it is pre-teach or revisit/reteach. Children should bring their book that they need the support with for us to complete the work in.</w:t>
      </w:r>
    </w:p>
    <w:sectPr w:rsidR="0060018D" w:rsidRPr="00A971C7" w:rsidSect="00A971C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C7"/>
    <w:rsid w:val="00364C11"/>
    <w:rsid w:val="003D2AB6"/>
    <w:rsid w:val="0060018D"/>
    <w:rsid w:val="00A971C7"/>
    <w:rsid w:val="00B77974"/>
    <w:rsid w:val="00D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86B8"/>
  <w15:chartTrackingRefBased/>
  <w15:docId w15:val="{1AD4B4EC-DB5F-4160-BAFC-CEFFA209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Bailey</dc:creator>
  <cp:keywords/>
  <dc:description/>
  <cp:lastModifiedBy>Rebekah Bailey</cp:lastModifiedBy>
  <cp:revision>4</cp:revision>
  <cp:lastPrinted>2022-01-05T10:24:00Z</cp:lastPrinted>
  <dcterms:created xsi:type="dcterms:W3CDTF">2022-01-05T10:13:00Z</dcterms:created>
  <dcterms:modified xsi:type="dcterms:W3CDTF">2022-01-05T13:36:00Z</dcterms:modified>
</cp:coreProperties>
</file>